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7"/>
        <w:gridCol w:w="7847"/>
      </w:tblGrid>
      <w:tr w:rsidR="009965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7" w:type="dxa"/>
            <w:tcBorders>
              <w:right w:val="nil"/>
            </w:tcBorders>
            <w:vAlign w:val="center"/>
          </w:tcPr>
          <w:p w:rsidR="009965BF" w:rsidRDefault="00371E45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120775" cy="839470"/>
                  <wp:effectExtent l="0" t="0" r="3175" b="0"/>
                  <wp:docPr id="1" name="Imagem 1" descr="color_1024x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_1024x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5BF" w:rsidRDefault="009965BF">
            <w:pPr>
              <w:rPr>
                <w:rFonts w:ascii="Arial" w:hAnsi="Arial"/>
                <w:b/>
              </w:rPr>
            </w:pPr>
          </w:p>
          <w:p w:rsidR="009965BF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UNIVERSIDADE FEDERAL DE SANTA MARIA</w:t>
            </w:r>
          </w:p>
          <w:p w:rsidR="009965BF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9965BF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PROGRAMA DE DISCIPLINA</w:t>
            </w:r>
          </w:p>
          <w:p w:rsidR="009965BF" w:rsidRDefault="009965BF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9965BF" w:rsidRDefault="009965BF"/>
    <w:p w:rsidR="009965BF" w:rsidRDefault="009965BF">
      <w:pPr>
        <w:rPr>
          <w:rFonts w:ascii="Arial" w:hAnsi="Arial"/>
          <w:sz w:val="16"/>
        </w:rPr>
      </w:pPr>
      <w:r>
        <w:rPr>
          <w:sz w:val="22"/>
        </w:rPr>
        <w:t xml:space="preserve"> </w:t>
      </w:r>
      <w:r>
        <w:rPr>
          <w:rFonts w:ascii="Arial" w:hAnsi="Arial"/>
          <w:sz w:val="16"/>
        </w:rPr>
        <w:t>DEPARTAMENTO: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5"/>
      </w:tblGrid>
      <w:tr w:rsidR="009965BF">
        <w:tblPrEx>
          <w:tblCellMar>
            <w:top w:w="0" w:type="dxa"/>
            <w:bottom w:w="0" w:type="dxa"/>
          </w:tblCellMar>
        </w:tblPrEx>
        <w:trPr>
          <w:trHeight w:hRule="exact" w:val="593"/>
          <w:jc w:val="center"/>
        </w:trPr>
        <w:tc>
          <w:tcPr>
            <w:tcW w:w="9745" w:type="dxa"/>
            <w:vAlign w:val="center"/>
          </w:tcPr>
          <w:p w:rsidR="009965BF" w:rsidRDefault="00016D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QUÍMICA</w:t>
            </w:r>
          </w:p>
        </w:tc>
      </w:tr>
    </w:tbl>
    <w:p w:rsidR="009965BF" w:rsidRDefault="009965BF"/>
    <w:p w:rsidR="009965BF" w:rsidRDefault="009965BF">
      <w:pPr>
        <w:rPr>
          <w:rFonts w:ascii="Arial" w:hAnsi="Arial"/>
          <w:sz w:val="16"/>
        </w:rPr>
      </w:pPr>
      <w:r>
        <w:rPr>
          <w:sz w:val="22"/>
        </w:rPr>
        <w:t xml:space="preserve"> </w:t>
      </w:r>
      <w:r>
        <w:rPr>
          <w:rFonts w:ascii="Arial" w:hAnsi="Arial"/>
          <w:sz w:val="16"/>
        </w:rPr>
        <w:t>IDENTIFICAÇÃO DA DISCIPLINA:</w:t>
      </w:r>
    </w:p>
    <w:tbl>
      <w:tblPr>
        <w:tblW w:w="0" w:type="auto"/>
        <w:tblInd w:w="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6793"/>
        <w:gridCol w:w="1620"/>
      </w:tblGrid>
      <w:tr w:rsidR="009965BF" w:rsidRPr="00D316A2" w:rsidTr="00B761C1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361" w:type="dxa"/>
            <w:vAlign w:val="center"/>
          </w:tcPr>
          <w:p w:rsidR="009965BF" w:rsidRPr="00D316A2" w:rsidRDefault="009965BF">
            <w:pPr>
              <w:jc w:val="center"/>
              <w:rPr>
                <w:rFonts w:ascii="Arial" w:hAnsi="Arial"/>
                <w:sz w:val="16"/>
              </w:rPr>
            </w:pPr>
            <w:r w:rsidRPr="00D316A2">
              <w:rPr>
                <w:rFonts w:ascii="Arial" w:hAnsi="Arial"/>
                <w:sz w:val="16"/>
              </w:rPr>
              <w:t>CÓDIGO</w:t>
            </w:r>
          </w:p>
        </w:tc>
        <w:tc>
          <w:tcPr>
            <w:tcW w:w="6793" w:type="dxa"/>
            <w:vAlign w:val="center"/>
          </w:tcPr>
          <w:p w:rsidR="009965BF" w:rsidRPr="00D316A2" w:rsidRDefault="00D91AA3">
            <w:pPr>
              <w:jc w:val="center"/>
              <w:rPr>
                <w:rFonts w:ascii="Arial" w:hAnsi="Arial"/>
                <w:sz w:val="16"/>
              </w:rPr>
            </w:pPr>
            <w:r w:rsidRPr="00D316A2">
              <w:rPr>
                <w:rFonts w:ascii="Arial" w:hAnsi="Arial"/>
                <w:sz w:val="16"/>
              </w:rPr>
              <w:t>NOME (CARGA HORÁRIA - CRÉDITOS)</w:t>
            </w:r>
          </w:p>
        </w:tc>
        <w:tc>
          <w:tcPr>
            <w:tcW w:w="1620" w:type="dxa"/>
            <w:vAlign w:val="center"/>
          </w:tcPr>
          <w:p w:rsidR="009965BF" w:rsidRPr="00D316A2" w:rsidRDefault="005B782F" w:rsidP="00D91AA3">
            <w:pPr>
              <w:jc w:val="center"/>
              <w:rPr>
                <w:rFonts w:ascii="Arial" w:hAnsi="Arial"/>
                <w:sz w:val="16"/>
              </w:rPr>
            </w:pPr>
            <w:r w:rsidRPr="00D316A2">
              <w:rPr>
                <w:rFonts w:ascii="Arial" w:hAnsi="Arial"/>
                <w:sz w:val="16"/>
              </w:rPr>
              <w:t>CARÁTER</w:t>
            </w:r>
          </w:p>
        </w:tc>
      </w:tr>
      <w:tr w:rsidR="009965BF" w:rsidRPr="00D316A2" w:rsidTr="00B761C1">
        <w:tblPrEx>
          <w:tblCellMar>
            <w:top w:w="0" w:type="dxa"/>
            <w:bottom w:w="0" w:type="dxa"/>
          </w:tblCellMar>
        </w:tblPrEx>
        <w:trPr>
          <w:trHeight w:hRule="exact" w:val="678"/>
        </w:trPr>
        <w:tc>
          <w:tcPr>
            <w:tcW w:w="1361" w:type="dxa"/>
            <w:vAlign w:val="center"/>
          </w:tcPr>
          <w:p w:rsidR="009965BF" w:rsidRPr="00826DA1" w:rsidRDefault="00826DA1" w:rsidP="00864647">
            <w:pPr>
              <w:jc w:val="center"/>
              <w:rPr>
                <w:b/>
                <w:sz w:val="22"/>
              </w:rPr>
            </w:pPr>
            <w:r w:rsidRPr="00826DA1">
              <w:rPr>
                <w:b/>
                <w:sz w:val="22"/>
              </w:rPr>
              <w:t>QMC981</w:t>
            </w:r>
          </w:p>
        </w:tc>
        <w:tc>
          <w:tcPr>
            <w:tcW w:w="6793" w:type="dxa"/>
            <w:vAlign w:val="center"/>
          </w:tcPr>
          <w:p w:rsidR="009965BF" w:rsidRPr="00CC5999" w:rsidRDefault="00134E4F" w:rsidP="00352AD3">
            <w:pPr>
              <w:jc w:val="center"/>
              <w:rPr>
                <w:b/>
                <w:sz w:val="22"/>
              </w:rPr>
            </w:pPr>
            <w:r w:rsidRPr="00CC5999">
              <w:rPr>
                <w:b/>
                <w:sz w:val="22"/>
              </w:rPr>
              <w:t xml:space="preserve">Análise Direta de Sólidos </w:t>
            </w:r>
            <w:r w:rsidR="00D91AA3" w:rsidRPr="00CC5999">
              <w:rPr>
                <w:b/>
                <w:sz w:val="22"/>
              </w:rPr>
              <w:t>(</w:t>
            </w:r>
            <w:r w:rsidR="00352AD3" w:rsidRPr="00CC5999">
              <w:rPr>
                <w:b/>
                <w:sz w:val="22"/>
              </w:rPr>
              <w:t>45</w:t>
            </w:r>
            <w:r w:rsidR="0019057F" w:rsidRPr="00CC5999">
              <w:rPr>
                <w:b/>
                <w:sz w:val="22"/>
              </w:rPr>
              <w:t>-</w:t>
            </w:r>
            <w:r w:rsidR="00352AD3" w:rsidRPr="00CC5999">
              <w:rPr>
                <w:b/>
                <w:sz w:val="22"/>
              </w:rPr>
              <w:t>3</w:t>
            </w:r>
            <w:r w:rsidR="00D91AA3" w:rsidRPr="00CC5999">
              <w:rPr>
                <w:b/>
                <w:sz w:val="22"/>
              </w:rPr>
              <w:t>)</w:t>
            </w:r>
          </w:p>
        </w:tc>
        <w:tc>
          <w:tcPr>
            <w:tcW w:w="1620" w:type="dxa"/>
            <w:vAlign w:val="center"/>
          </w:tcPr>
          <w:p w:rsidR="009965BF" w:rsidRPr="00CC5999" w:rsidRDefault="00CC5999">
            <w:pPr>
              <w:jc w:val="center"/>
              <w:rPr>
                <w:b/>
                <w:sz w:val="22"/>
              </w:rPr>
            </w:pPr>
            <w:r w:rsidRPr="00CC5999">
              <w:rPr>
                <w:b/>
                <w:sz w:val="22"/>
              </w:rPr>
              <w:t>Eletiva</w:t>
            </w:r>
          </w:p>
        </w:tc>
      </w:tr>
    </w:tbl>
    <w:p w:rsidR="009965BF" w:rsidRPr="00D316A2" w:rsidRDefault="009965BF">
      <w:pPr>
        <w:rPr>
          <w:sz w:val="22"/>
        </w:rPr>
      </w:pPr>
    </w:p>
    <w:p w:rsidR="009965BF" w:rsidRPr="00D316A2" w:rsidRDefault="009965BF">
      <w:pPr>
        <w:rPr>
          <w:rFonts w:ascii="Arial" w:hAnsi="Arial"/>
          <w:b/>
          <w:sz w:val="16"/>
        </w:rPr>
      </w:pPr>
      <w:r w:rsidRPr="00D316A2">
        <w:rPr>
          <w:rFonts w:ascii="Arial" w:hAnsi="Arial"/>
          <w:sz w:val="16"/>
        </w:rPr>
        <w:t xml:space="preserve">   </w:t>
      </w:r>
      <w:r w:rsidR="00D91AA3" w:rsidRPr="00D316A2">
        <w:rPr>
          <w:rFonts w:ascii="Arial" w:hAnsi="Arial"/>
          <w:sz w:val="16"/>
        </w:rPr>
        <w:t>EMENTA</w:t>
      </w:r>
      <w:r w:rsidRPr="00D316A2">
        <w:rPr>
          <w:rFonts w:ascii="Arial" w:hAnsi="Arial"/>
          <w:sz w:val="16"/>
        </w:rPr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5"/>
      </w:tblGrid>
      <w:tr w:rsidR="00D316A2" w:rsidRPr="00D316A2" w:rsidTr="00864647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9725" w:type="dxa"/>
          </w:tcPr>
          <w:p w:rsidR="00101155" w:rsidRPr="00D316A2" w:rsidRDefault="00101155" w:rsidP="005B782F">
            <w:pPr>
              <w:jc w:val="both"/>
              <w:rPr>
                <w:rFonts w:cs="Courier New"/>
              </w:rPr>
            </w:pPr>
          </w:p>
          <w:p w:rsidR="00134E4F" w:rsidRPr="00134E4F" w:rsidRDefault="00134E4F" w:rsidP="00134E4F">
            <w:pPr>
              <w:jc w:val="both"/>
              <w:rPr>
                <w:rFonts w:cs="Courier New"/>
                <w:color w:val="000000"/>
              </w:rPr>
            </w:pPr>
            <w:r w:rsidRPr="00134E4F">
              <w:rPr>
                <w:rFonts w:cs="Courier New"/>
                <w:color w:val="000000"/>
              </w:rPr>
              <w:t>Conceitos básicos e aspectos metodológicos</w:t>
            </w:r>
            <w:r w:rsidR="009C5CF7">
              <w:rPr>
                <w:rFonts w:cs="Courier New"/>
                <w:color w:val="000000"/>
              </w:rPr>
              <w:t xml:space="preserve"> sobre a introdução de amostras sólidas em técnicas de</w:t>
            </w:r>
            <w:r w:rsidRPr="00134E4F">
              <w:rPr>
                <w:rFonts w:cs="Courier New"/>
                <w:color w:val="000000"/>
              </w:rPr>
              <w:t xml:space="preserve"> es</w:t>
            </w:r>
            <w:r w:rsidR="00570DDC">
              <w:rPr>
                <w:rFonts w:cs="Courier New"/>
                <w:color w:val="000000"/>
              </w:rPr>
              <w:t>pectrometria de absorção</w:t>
            </w:r>
            <w:r w:rsidR="00417B6B">
              <w:rPr>
                <w:rFonts w:cs="Courier New"/>
                <w:color w:val="000000"/>
              </w:rPr>
              <w:t xml:space="preserve"> atômica</w:t>
            </w:r>
            <w:r w:rsidR="00570DDC">
              <w:rPr>
                <w:rFonts w:cs="Courier New"/>
                <w:color w:val="000000"/>
              </w:rPr>
              <w:t xml:space="preserve"> (AAS</w:t>
            </w:r>
            <w:r w:rsidR="00417B6B">
              <w:rPr>
                <w:rFonts w:cs="Courier New"/>
                <w:color w:val="000000"/>
              </w:rPr>
              <w:t xml:space="preserve">), </w:t>
            </w:r>
            <w:r w:rsidR="00CC5999">
              <w:rPr>
                <w:rFonts w:cs="Courier New"/>
                <w:color w:val="000000"/>
              </w:rPr>
              <w:t xml:space="preserve">de </w:t>
            </w:r>
            <w:r w:rsidR="00417B6B">
              <w:rPr>
                <w:rFonts w:cs="Courier New"/>
                <w:color w:val="000000"/>
              </w:rPr>
              <w:t xml:space="preserve">emissão </w:t>
            </w:r>
            <w:r w:rsidR="00CC5999">
              <w:rPr>
                <w:rFonts w:cs="Courier New"/>
                <w:color w:val="000000"/>
              </w:rPr>
              <w:t>óptica</w:t>
            </w:r>
            <w:r w:rsidR="00417B6B">
              <w:rPr>
                <w:rFonts w:cs="Courier New"/>
                <w:color w:val="000000"/>
              </w:rPr>
              <w:t xml:space="preserve"> (ICP OES)</w:t>
            </w:r>
            <w:r w:rsidR="00CC5999">
              <w:rPr>
                <w:rFonts w:cs="Courier New"/>
                <w:color w:val="000000"/>
              </w:rPr>
              <w:t xml:space="preserve"> e</w:t>
            </w:r>
            <w:r w:rsidRPr="00134E4F">
              <w:rPr>
                <w:rFonts w:cs="Courier New"/>
                <w:color w:val="000000"/>
              </w:rPr>
              <w:t xml:space="preserve"> de </w:t>
            </w:r>
            <w:r w:rsidR="00417B6B" w:rsidRPr="00134E4F">
              <w:rPr>
                <w:rFonts w:cs="Courier New"/>
                <w:color w:val="000000"/>
              </w:rPr>
              <w:t>massa (ICP-MS)</w:t>
            </w:r>
            <w:r w:rsidRPr="00134E4F">
              <w:rPr>
                <w:rFonts w:cs="Courier New"/>
                <w:color w:val="000000"/>
              </w:rPr>
              <w:t>. Características da análise direta de sólidos. Validação de métodos de análise direta de sólidos.</w:t>
            </w:r>
          </w:p>
          <w:p w:rsidR="0088641B" w:rsidRPr="00D316A2" w:rsidRDefault="0088641B" w:rsidP="005B782F">
            <w:pPr>
              <w:jc w:val="both"/>
              <w:rPr>
                <w:rFonts w:cs="Courier New"/>
              </w:rPr>
            </w:pPr>
          </w:p>
        </w:tc>
      </w:tr>
    </w:tbl>
    <w:p w:rsidR="009965BF" w:rsidRPr="00DF540D" w:rsidRDefault="009965BF">
      <w:pPr>
        <w:rPr>
          <w:rFonts w:ascii="Arial" w:hAnsi="Arial"/>
          <w:sz w:val="16"/>
        </w:rPr>
      </w:pPr>
      <w:r w:rsidRPr="00DF540D">
        <w:rPr>
          <w:rFonts w:ascii="Arial" w:hAnsi="Arial"/>
          <w:sz w:val="16"/>
        </w:rPr>
        <w:t xml:space="preserve"> </w:t>
      </w:r>
    </w:p>
    <w:p w:rsidR="009965BF" w:rsidRPr="00DF540D" w:rsidRDefault="009965BF">
      <w:pPr>
        <w:rPr>
          <w:rFonts w:ascii="Arial" w:hAnsi="Arial"/>
          <w:sz w:val="16"/>
        </w:rPr>
      </w:pPr>
      <w:r w:rsidRPr="00DF540D">
        <w:rPr>
          <w:rFonts w:ascii="Arial" w:hAnsi="Arial"/>
          <w:sz w:val="16"/>
        </w:rPr>
        <w:t xml:space="preserve">   PROGRAMA: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9965BF" w:rsidRPr="00DF540D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9775" w:type="dxa"/>
            <w:vAlign w:val="center"/>
          </w:tcPr>
          <w:p w:rsidR="009965BF" w:rsidRPr="00DF540D" w:rsidRDefault="009965BF" w:rsidP="00B838C7">
            <w:pPr>
              <w:jc w:val="center"/>
              <w:rPr>
                <w:rFonts w:ascii="Arial" w:hAnsi="Arial"/>
                <w:sz w:val="16"/>
              </w:rPr>
            </w:pPr>
            <w:r w:rsidRPr="00DF540D">
              <w:rPr>
                <w:rFonts w:ascii="Arial" w:hAnsi="Arial"/>
                <w:sz w:val="16"/>
              </w:rPr>
              <w:t>TÍTULO E DISCRIMINAÇÃO DAS UNIDADES</w:t>
            </w:r>
          </w:p>
        </w:tc>
      </w:tr>
      <w:tr w:rsidR="00DF540D" w:rsidRPr="00DF540D" w:rsidTr="00864647">
        <w:tblPrEx>
          <w:tblCellMar>
            <w:top w:w="0" w:type="dxa"/>
            <w:bottom w:w="0" w:type="dxa"/>
          </w:tblCellMar>
        </w:tblPrEx>
        <w:trPr>
          <w:trHeight w:hRule="exact" w:val="8333"/>
          <w:jc w:val="center"/>
        </w:trPr>
        <w:tc>
          <w:tcPr>
            <w:tcW w:w="9775" w:type="dxa"/>
          </w:tcPr>
          <w:p w:rsidR="00B838C7" w:rsidRPr="00263F63" w:rsidRDefault="00B838C7" w:rsidP="00B838C7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  <w:p w:rsidR="001B4F12" w:rsidRDefault="001B4F12" w:rsidP="001B4F12">
            <w:pPr>
              <w:pStyle w:val="Preformatted"/>
              <w:tabs>
                <w:tab w:val="clear" w:pos="9590"/>
              </w:tabs>
              <w:rPr>
                <w:rFonts w:hAnsi="Courier New" w:cs="Courier New"/>
                <w:color w:val="auto"/>
              </w:rPr>
            </w:pPr>
            <w:r w:rsidRPr="00DF540D">
              <w:rPr>
                <w:rFonts w:hAnsi="Courier New" w:cs="Courier New"/>
                <w:color w:val="auto"/>
              </w:rPr>
              <w:t xml:space="preserve">UNIDADE </w:t>
            </w:r>
            <w:r w:rsidR="00E62C61">
              <w:rPr>
                <w:rFonts w:hAnsi="Courier New" w:cs="Courier New"/>
                <w:color w:val="auto"/>
              </w:rPr>
              <w:t>1</w:t>
            </w:r>
            <w:r w:rsidRPr="00DF540D">
              <w:rPr>
                <w:rFonts w:hAnsi="Courier New" w:cs="Courier New"/>
                <w:color w:val="auto"/>
              </w:rPr>
              <w:t xml:space="preserve"> – </w:t>
            </w:r>
            <w:r w:rsidR="000D7341" w:rsidRPr="000D7341">
              <w:rPr>
                <w:rFonts w:hAnsi="Courier New" w:cs="Courier New"/>
              </w:rPr>
              <w:t>ANÁLISE DIRETA DE SÓLIDOS POR ESPECTROMETRIA DE ABSORÇÃO ATÔMICA</w:t>
            </w:r>
          </w:p>
          <w:p w:rsidR="00A12FDF" w:rsidRPr="00DF540D" w:rsidRDefault="00A12FDF" w:rsidP="001B4F12">
            <w:pPr>
              <w:pStyle w:val="Preformatted"/>
              <w:tabs>
                <w:tab w:val="clear" w:pos="9590"/>
              </w:tabs>
              <w:rPr>
                <w:rFonts w:hAnsi="Courier New" w:cs="Courier New"/>
                <w:color w:val="auto"/>
              </w:rPr>
            </w:pPr>
          </w:p>
          <w:p w:rsidR="009A4C12" w:rsidRDefault="00864647" w:rsidP="00A12FDF">
            <w:pPr>
              <w:jc w:val="both"/>
              <w:rPr>
                <w:rFonts w:eastAsia="Arial Unicode MS" w:cs="Courier New"/>
                <w:color w:val="000000"/>
                <w:bdr w:val="nil"/>
                <w:lang w:val="pt-PT"/>
              </w:rPr>
            </w:pPr>
            <w:r>
              <w:rPr>
                <w:rFonts w:cs="Courier New"/>
              </w:rPr>
              <w:t>1</w:t>
            </w:r>
            <w:r w:rsidR="001B4F12" w:rsidRPr="00DF540D">
              <w:rPr>
                <w:rFonts w:cs="Courier New"/>
              </w:rPr>
              <w:t xml:space="preserve">.1 – </w:t>
            </w:r>
            <w:r w:rsidR="000D7341" w:rsidRPr="000D7341">
              <w:rPr>
                <w:rFonts w:cs="Courier New"/>
              </w:rPr>
              <w:t>Características dos espectrômetros de absorção atômica empregados para análise de sólidos</w:t>
            </w:r>
          </w:p>
          <w:p w:rsidR="00BF103A" w:rsidRPr="00A12FDF" w:rsidRDefault="00864647" w:rsidP="00A12FDF">
            <w:pPr>
              <w:jc w:val="both"/>
              <w:rPr>
                <w:rFonts w:cs="Courier New"/>
                <w:color w:val="000000"/>
              </w:rPr>
            </w:pPr>
            <w:r>
              <w:rPr>
                <w:rFonts w:cs="Courier New"/>
              </w:rPr>
              <w:t>1</w:t>
            </w:r>
            <w:r w:rsidR="00BF103A">
              <w:rPr>
                <w:rFonts w:cs="Courier New"/>
              </w:rPr>
              <w:t xml:space="preserve">.2 </w:t>
            </w:r>
            <w:r w:rsidR="00F85D63">
              <w:rPr>
                <w:rFonts w:cs="Courier New"/>
              </w:rPr>
              <w:t>–</w:t>
            </w:r>
            <w:r w:rsidR="00BF103A">
              <w:rPr>
                <w:rFonts w:cs="Courier New"/>
              </w:rPr>
              <w:t xml:space="preserve"> </w:t>
            </w:r>
            <w:r w:rsidR="000D7341" w:rsidRPr="004340FE">
              <w:rPr>
                <w:rFonts w:cs="Courier New"/>
              </w:rPr>
              <w:t>Atomização com chama e forno de grafite</w:t>
            </w:r>
          </w:p>
          <w:p w:rsidR="00BF103A" w:rsidRDefault="00864647" w:rsidP="00BF103A">
            <w:pPr>
              <w:rPr>
                <w:rFonts w:cs="Courier New"/>
              </w:rPr>
            </w:pPr>
            <w:r>
              <w:rPr>
                <w:rFonts w:eastAsia="Arial"/>
                <w:lang w:val="pt-PT"/>
              </w:rPr>
              <w:t>1</w:t>
            </w:r>
            <w:r w:rsidR="009A4C12">
              <w:rPr>
                <w:rFonts w:eastAsia="Arial"/>
                <w:lang w:val="pt-PT"/>
              </w:rPr>
              <w:t xml:space="preserve">.3 - </w:t>
            </w:r>
            <w:r w:rsidR="000D7341" w:rsidRPr="004340FE">
              <w:rPr>
                <w:rFonts w:cs="Courier New"/>
              </w:rPr>
              <w:t>Sistemas para introdução da amostra na chama e no forno de grafite</w:t>
            </w:r>
          </w:p>
          <w:p w:rsidR="009A4C12" w:rsidRDefault="00864647" w:rsidP="00BF103A">
            <w:pPr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  <w:r w:rsidR="009A4C12">
              <w:rPr>
                <w:rFonts w:cs="Courier New"/>
              </w:rPr>
              <w:t xml:space="preserve">.4 - </w:t>
            </w:r>
            <w:r w:rsidR="000D7341" w:rsidRPr="004340FE">
              <w:rPr>
                <w:rFonts w:cs="Courier New"/>
              </w:rPr>
              <w:t>Uso de modificadores químicos em análise de sólidos</w:t>
            </w:r>
          </w:p>
          <w:p w:rsidR="000D7341" w:rsidRDefault="00864647" w:rsidP="00BF103A">
            <w:pPr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  <w:r w:rsidR="000D7341">
              <w:rPr>
                <w:rFonts w:cs="Courier New"/>
              </w:rPr>
              <w:t xml:space="preserve">.5 - </w:t>
            </w:r>
            <w:r w:rsidR="000D7341" w:rsidRPr="004340FE">
              <w:rPr>
                <w:rFonts w:cs="Courier New"/>
              </w:rPr>
              <w:t>Interferências espectrais e não</w:t>
            </w:r>
            <w:r>
              <w:rPr>
                <w:rFonts w:cs="Courier New"/>
              </w:rPr>
              <w:t xml:space="preserve"> </w:t>
            </w:r>
            <w:r w:rsidR="000D7341" w:rsidRPr="004340FE">
              <w:rPr>
                <w:rFonts w:cs="Courier New"/>
              </w:rPr>
              <w:t>espectrais da espectrometria de absorção atômica aplicada à análise direta de sólidos</w:t>
            </w:r>
          </w:p>
          <w:p w:rsidR="000D7341" w:rsidRDefault="00864647" w:rsidP="00BF103A">
            <w:pPr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  <w:r w:rsidR="000D7341">
              <w:rPr>
                <w:rFonts w:cs="Courier New"/>
              </w:rPr>
              <w:t xml:space="preserve">.6 - </w:t>
            </w:r>
            <w:r w:rsidR="000D7341" w:rsidRPr="004340FE">
              <w:rPr>
                <w:rFonts w:cs="Courier New"/>
              </w:rPr>
              <w:t>Corretores para absorção de radiação não específica</w:t>
            </w:r>
          </w:p>
          <w:p w:rsidR="009A4C12" w:rsidRDefault="00864647" w:rsidP="00BF103A">
            <w:pPr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  <w:r w:rsidR="000D7341">
              <w:rPr>
                <w:rFonts w:cs="Courier New"/>
              </w:rPr>
              <w:t xml:space="preserve">.7 - </w:t>
            </w:r>
            <w:r w:rsidR="000D7341" w:rsidRPr="004340FE">
              <w:rPr>
                <w:rFonts w:cs="Courier New"/>
              </w:rPr>
              <w:t>Aplicação da técnica</w:t>
            </w:r>
          </w:p>
          <w:p w:rsidR="000D7341" w:rsidRDefault="000D7341" w:rsidP="00BF103A">
            <w:pPr>
              <w:rPr>
                <w:rFonts w:eastAsia="Arial"/>
                <w:lang w:val="pt-PT"/>
              </w:rPr>
            </w:pPr>
          </w:p>
          <w:p w:rsidR="00BF103A" w:rsidRPr="00263F63" w:rsidRDefault="00BF103A" w:rsidP="00BF103A">
            <w:pPr>
              <w:jc w:val="both"/>
              <w:rPr>
                <w:rFonts w:cs="Courier New"/>
                <w:caps/>
              </w:rPr>
            </w:pPr>
            <w:r w:rsidRPr="00263F63">
              <w:rPr>
                <w:rFonts w:cs="Courier New"/>
                <w:caps/>
              </w:rPr>
              <w:t xml:space="preserve">UNIDADE </w:t>
            </w:r>
            <w:r w:rsidR="00864647">
              <w:rPr>
                <w:rFonts w:cs="Courier New"/>
                <w:caps/>
              </w:rPr>
              <w:t>2</w:t>
            </w:r>
            <w:r w:rsidRPr="00263F63">
              <w:rPr>
                <w:rFonts w:cs="Courier New"/>
                <w:caps/>
              </w:rPr>
              <w:t xml:space="preserve"> – </w:t>
            </w:r>
            <w:r w:rsidR="000D7341" w:rsidRPr="000D7341">
              <w:rPr>
                <w:rFonts w:cs="Courier New"/>
              </w:rPr>
              <w:t>ANÁLISE DIRETA DE SÓLIDOS POR ESPECTROMETRIA DE EMISSÃO ÓPTICA E ESPECTROMETRIA DE MASSA COM PLASMA INDUTIVAMENTE ACOPLADO</w:t>
            </w:r>
          </w:p>
          <w:p w:rsidR="00BF103A" w:rsidRPr="00DF540D" w:rsidRDefault="00BF103A" w:rsidP="00BF103A">
            <w:pPr>
              <w:pStyle w:val="Preformatted"/>
              <w:tabs>
                <w:tab w:val="clear" w:pos="9590"/>
              </w:tabs>
              <w:rPr>
                <w:rFonts w:hAnsi="Courier New" w:cs="Courier New"/>
                <w:caps/>
                <w:color w:val="auto"/>
              </w:rPr>
            </w:pPr>
          </w:p>
          <w:p w:rsidR="00BF103A" w:rsidRDefault="00864647" w:rsidP="00BF103A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hAnsi="Courier New" w:cs="Courier New"/>
                <w:caps/>
                <w:color w:val="auto"/>
              </w:rPr>
              <w:t>2</w:t>
            </w:r>
            <w:r w:rsidR="00BF103A" w:rsidRPr="00DF540D">
              <w:rPr>
                <w:rFonts w:hAnsi="Courier New" w:cs="Courier New"/>
                <w:caps/>
                <w:color w:val="auto"/>
              </w:rPr>
              <w:t>.1</w:t>
            </w:r>
            <w:r w:rsidR="00666DAD">
              <w:rPr>
                <w:rFonts w:hAnsi="Courier New" w:cs="Courier New"/>
                <w:caps/>
                <w:color w:val="auto"/>
              </w:rPr>
              <w:t xml:space="preserve"> </w:t>
            </w:r>
            <w:r w:rsidR="00BF103A" w:rsidRPr="00DF540D">
              <w:rPr>
                <w:rFonts w:hAnsi="Courier New" w:cs="Courier New"/>
                <w:caps/>
                <w:color w:val="auto"/>
              </w:rPr>
              <w:t>–</w:t>
            </w:r>
            <w:r w:rsidR="000D7341" w:rsidRPr="004340FE">
              <w:rPr>
                <w:rFonts w:hAnsi="Courier New" w:cs="Courier New"/>
              </w:rPr>
              <w:t xml:space="preserve"> Aspectos gerais sobre o emprego das técnicas de ICP OES e ICP-MS para a análise direta de sólidos, suspensões e soluções</w:t>
            </w:r>
          </w:p>
          <w:p w:rsidR="009A4C12" w:rsidRDefault="00864647" w:rsidP="00BF103A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hAnsi="Courier New" w:cs="Courier New"/>
              </w:rPr>
              <w:t>2</w:t>
            </w:r>
            <w:r w:rsidR="009A4C12">
              <w:rPr>
                <w:rFonts w:hAnsi="Courier New" w:cs="Courier New"/>
              </w:rPr>
              <w:t xml:space="preserve">.2 - </w:t>
            </w:r>
            <w:r w:rsidR="000D7341" w:rsidRPr="004340FE">
              <w:rPr>
                <w:rFonts w:hAnsi="Courier New" w:cs="Courier New"/>
              </w:rPr>
              <w:t>Acoplamento de vaporizadores eletrotérmicos (ETV) e laser à técnica de ICP OES e ICP-MS</w:t>
            </w:r>
          </w:p>
          <w:p w:rsidR="00E62C61" w:rsidRDefault="00864647" w:rsidP="00234931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hAnsi="Courier New" w:cs="Courier New"/>
              </w:rPr>
              <w:t>2</w:t>
            </w:r>
            <w:r w:rsidR="00234931">
              <w:rPr>
                <w:rFonts w:hAnsi="Courier New" w:cs="Courier New"/>
              </w:rPr>
              <w:t xml:space="preserve">.3 - </w:t>
            </w:r>
            <w:r w:rsidR="00234931" w:rsidRPr="004340FE">
              <w:rPr>
                <w:rFonts w:hAnsi="Courier New" w:cs="Courier New"/>
              </w:rPr>
              <w:t>Características do transporte de vapor atômico até o plasma</w:t>
            </w:r>
          </w:p>
          <w:p w:rsidR="00234931" w:rsidRDefault="00E62C61" w:rsidP="00234931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hAnsi="Courier New" w:cs="Courier New"/>
              </w:rPr>
              <w:t xml:space="preserve">2.4 - </w:t>
            </w:r>
            <w:r w:rsidR="00234931" w:rsidRPr="004340FE">
              <w:rPr>
                <w:rFonts w:hAnsi="Courier New" w:cs="Courier New"/>
              </w:rPr>
              <w:t>Uso de modificadores químicos em ETV</w:t>
            </w:r>
          </w:p>
          <w:p w:rsidR="00864647" w:rsidRDefault="00864647" w:rsidP="00864647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hAnsi="Courier New" w:cs="Courier New"/>
              </w:rPr>
              <w:t xml:space="preserve">2.5 - </w:t>
            </w:r>
            <w:r w:rsidRPr="004340FE">
              <w:rPr>
                <w:rFonts w:hAnsi="Courier New" w:cs="Courier New"/>
              </w:rPr>
              <w:t>Interferências espectrais e não</w:t>
            </w:r>
            <w:r>
              <w:rPr>
                <w:rFonts w:hAnsi="Courier New" w:cs="Courier New"/>
              </w:rPr>
              <w:t xml:space="preserve"> </w:t>
            </w:r>
            <w:r w:rsidRPr="004340FE">
              <w:rPr>
                <w:rFonts w:hAnsi="Courier New" w:cs="Courier New"/>
              </w:rPr>
              <w:t>espectrais nas técnicas de ETV-ICP OES e ETV-ICP-MS aplicada à análise direta de sólidos</w:t>
            </w:r>
          </w:p>
          <w:p w:rsidR="00864647" w:rsidRDefault="00864647" w:rsidP="00864647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hAnsi="Courier New" w:cs="Courier New"/>
              </w:rPr>
              <w:t xml:space="preserve">2.6 - </w:t>
            </w:r>
            <w:r w:rsidRPr="004340FE">
              <w:rPr>
                <w:rFonts w:hAnsi="Courier New" w:cs="Courier New"/>
              </w:rPr>
              <w:t>Outros dispositivos para a introdução de amostras sólidas e suspensões no plasma</w:t>
            </w:r>
          </w:p>
          <w:p w:rsidR="00864647" w:rsidRDefault="00864647" w:rsidP="00864647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hAnsi="Courier New" w:cs="Courier New"/>
              </w:rPr>
              <w:t xml:space="preserve">2.7 - </w:t>
            </w:r>
            <w:r w:rsidRPr="004340FE">
              <w:rPr>
                <w:rFonts w:hAnsi="Courier New" w:cs="Courier New"/>
              </w:rPr>
              <w:t>Aplicação das técnicas</w:t>
            </w:r>
          </w:p>
          <w:p w:rsidR="00864647" w:rsidRDefault="00864647" w:rsidP="00864647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</w:p>
          <w:p w:rsidR="00864647" w:rsidRDefault="00864647" w:rsidP="00864647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hAnsi="Courier New" w:cs="Courier New"/>
              </w:rPr>
              <w:t>UNIDADE 3 – OUTRAS TÉCNICAS DE ANÁLISE DIRETA DE SÓLIDOS</w:t>
            </w:r>
          </w:p>
          <w:p w:rsidR="007B5962" w:rsidRDefault="007B5962" w:rsidP="00BF103A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</w:p>
          <w:p w:rsidR="001D6B48" w:rsidRPr="006B3852" w:rsidRDefault="001D6B48" w:rsidP="00EB7858">
            <w:pPr>
              <w:rPr>
                <w:rFonts w:eastAsia="Arial"/>
              </w:rPr>
            </w:pPr>
          </w:p>
        </w:tc>
      </w:tr>
    </w:tbl>
    <w:p w:rsidR="009965BF" w:rsidRPr="00D316A2" w:rsidRDefault="009965BF">
      <w:pPr>
        <w:rPr>
          <w:color w:val="FF0000"/>
        </w:rPr>
        <w:sectPr w:rsidR="009965BF" w:rsidRPr="00D316A2">
          <w:pgSz w:w="11907" w:h="16840" w:code="9"/>
          <w:pgMar w:top="851" w:right="851" w:bottom="851" w:left="851" w:header="720" w:footer="720" w:gutter="0"/>
          <w:paperSrc w:first="7" w:other="7"/>
          <w:pgBorders>
            <w:top w:val="single" w:sz="12" w:space="12" w:color="auto"/>
            <w:left w:val="single" w:sz="12" w:space="0" w:color="auto"/>
            <w:bottom w:val="single" w:sz="12" w:space="0" w:color="auto"/>
            <w:right w:val="single" w:sz="12" w:space="0" w:color="auto"/>
          </w:pgBorders>
          <w:cols w:space="720"/>
          <w:noEndnote/>
        </w:sectPr>
      </w:pPr>
    </w:p>
    <w:p w:rsidR="009965BF" w:rsidRPr="003C404B" w:rsidRDefault="0086464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lastRenderedPageBreak/>
        <w:t xml:space="preserve">   </w:t>
      </w:r>
      <w:r w:rsidR="00D91AA3" w:rsidRPr="003C404B">
        <w:rPr>
          <w:rFonts w:ascii="Arial" w:hAnsi="Arial"/>
          <w:sz w:val="16"/>
        </w:rPr>
        <w:t>BIBLIOGRAFIA</w:t>
      </w:r>
      <w:r w:rsidR="000B527D" w:rsidRPr="003C404B">
        <w:rPr>
          <w:rFonts w:ascii="Arial" w:hAnsi="Arial"/>
          <w:sz w:val="16"/>
        </w:rPr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"/>
        <w:gridCol w:w="4888"/>
        <w:gridCol w:w="4601"/>
        <w:gridCol w:w="287"/>
      </w:tblGrid>
      <w:tr w:rsidR="000B527D" w:rsidRPr="003C404B" w:rsidTr="000D54D2">
        <w:tblPrEx>
          <w:tblCellMar>
            <w:top w:w="0" w:type="dxa"/>
            <w:bottom w:w="0" w:type="dxa"/>
          </w:tblCellMar>
        </w:tblPrEx>
        <w:trPr>
          <w:gridAfter w:val="1"/>
          <w:wAfter w:w="287" w:type="dxa"/>
          <w:trHeight w:hRule="exact" w:val="340"/>
          <w:jc w:val="center"/>
        </w:trPr>
        <w:tc>
          <w:tcPr>
            <w:tcW w:w="9775" w:type="dxa"/>
            <w:gridSpan w:val="3"/>
            <w:vAlign w:val="center"/>
          </w:tcPr>
          <w:p w:rsidR="000B527D" w:rsidRPr="003C404B" w:rsidRDefault="000B527D" w:rsidP="000B527D">
            <w:pPr>
              <w:jc w:val="center"/>
              <w:rPr>
                <w:rFonts w:ascii="Arial" w:hAnsi="Arial"/>
                <w:sz w:val="16"/>
              </w:rPr>
            </w:pPr>
            <w:r w:rsidRPr="003C404B">
              <w:rPr>
                <w:rFonts w:ascii="Arial" w:hAnsi="Arial"/>
                <w:sz w:val="16"/>
              </w:rPr>
              <w:t>BIBLIOGRAFIA BÁSICA E COMPLEMENTAR</w:t>
            </w:r>
          </w:p>
        </w:tc>
      </w:tr>
      <w:tr w:rsidR="000B527D" w:rsidRPr="00826DA1" w:rsidTr="002300FE">
        <w:tblPrEx>
          <w:tblCellMar>
            <w:top w:w="0" w:type="dxa"/>
            <w:bottom w:w="0" w:type="dxa"/>
          </w:tblCellMar>
        </w:tblPrEx>
        <w:trPr>
          <w:gridAfter w:val="1"/>
          <w:wAfter w:w="287" w:type="dxa"/>
          <w:trHeight w:hRule="exact" w:val="13363"/>
          <w:jc w:val="center"/>
        </w:trPr>
        <w:tc>
          <w:tcPr>
            <w:tcW w:w="9775" w:type="dxa"/>
            <w:gridSpan w:val="3"/>
          </w:tcPr>
          <w:p w:rsidR="00F8353B" w:rsidRPr="00826DA1" w:rsidRDefault="00F8353B" w:rsidP="00F8353B">
            <w:pPr>
              <w:jc w:val="both"/>
              <w:rPr>
                <w:lang w:val="en-US"/>
              </w:rPr>
            </w:pPr>
          </w:p>
          <w:p w:rsidR="009F11C6" w:rsidRDefault="00234931" w:rsidP="00DF54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color w:val="000000"/>
                <w:lang w:val="en-US"/>
              </w:rPr>
            </w:pPr>
            <w:r>
              <w:rPr>
                <w:rFonts w:cs="Courier New"/>
                <w:color w:val="000000"/>
                <w:lang w:val="en-US"/>
              </w:rPr>
              <w:t xml:space="preserve">KURFÜRST U.; </w:t>
            </w:r>
            <w:r w:rsidR="00281F64" w:rsidRPr="007B5962">
              <w:rPr>
                <w:rFonts w:cs="Courier New"/>
                <w:b/>
                <w:color w:val="000000"/>
                <w:lang w:val="en-US"/>
              </w:rPr>
              <w:t>Solid Sample Analysis. Direct and Slurry Sampling using GF-AAS and ETV-ICP</w:t>
            </w:r>
            <w:r>
              <w:rPr>
                <w:rFonts w:cs="Courier New"/>
                <w:color w:val="000000"/>
                <w:lang w:val="en-US"/>
              </w:rPr>
              <w:t xml:space="preserve">, </w:t>
            </w:r>
            <w:r w:rsidR="00004B6E">
              <w:rPr>
                <w:rFonts w:cs="Courier New"/>
                <w:color w:val="000000"/>
                <w:lang w:val="en-US"/>
              </w:rPr>
              <w:t xml:space="preserve">Springer Verlag, </w:t>
            </w:r>
            <w:r w:rsidR="00281F64" w:rsidRPr="00281F64">
              <w:rPr>
                <w:rFonts w:cs="Courier New"/>
                <w:color w:val="000000"/>
                <w:lang w:val="en-US"/>
              </w:rPr>
              <w:t>Berlin, 2003.</w:t>
            </w:r>
          </w:p>
          <w:p w:rsidR="00281F64" w:rsidRPr="00F8353B" w:rsidRDefault="00281F64" w:rsidP="00DF54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9F11C6" w:rsidRDefault="00004B6E" w:rsidP="00DF54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281F64">
              <w:rPr>
                <w:rFonts w:cs="Courier New"/>
                <w:lang w:val="en-US"/>
              </w:rPr>
              <w:t xml:space="preserve">WELZ </w:t>
            </w:r>
            <w:r w:rsidR="00281F64" w:rsidRPr="00281F64">
              <w:rPr>
                <w:rFonts w:cs="Courier New"/>
                <w:lang w:val="en-US"/>
              </w:rPr>
              <w:t>B</w:t>
            </w:r>
            <w:r>
              <w:rPr>
                <w:rFonts w:cs="Courier New"/>
                <w:lang w:val="en-US"/>
              </w:rPr>
              <w:t>.</w:t>
            </w:r>
            <w:r w:rsidR="00570DDC">
              <w:rPr>
                <w:rFonts w:cs="Courier New"/>
                <w:lang w:val="en-US"/>
              </w:rPr>
              <w:t>;</w:t>
            </w:r>
            <w:r w:rsidR="00281F64" w:rsidRPr="00281F64">
              <w:rPr>
                <w:rFonts w:cs="Courier New"/>
                <w:lang w:val="en-US"/>
              </w:rPr>
              <w:t xml:space="preserve"> </w:t>
            </w:r>
            <w:r>
              <w:rPr>
                <w:rFonts w:cs="Courier New"/>
                <w:lang w:val="en-US"/>
              </w:rPr>
              <w:t>SPERLING</w:t>
            </w:r>
            <w:r w:rsidRPr="00281F64">
              <w:rPr>
                <w:rFonts w:cs="Courier New"/>
                <w:lang w:val="en-US"/>
              </w:rPr>
              <w:t xml:space="preserve"> </w:t>
            </w:r>
            <w:r w:rsidR="00281F64" w:rsidRPr="00281F64">
              <w:rPr>
                <w:rFonts w:cs="Courier New"/>
                <w:lang w:val="en-US"/>
              </w:rPr>
              <w:t>M.</w:t>
            </w:r>
            <w:r w:rsidR="00570DDC">
              <w:rPr>
                <w:rFonts w:cs="Courier New"/>
                <w:lang w:val="en-US"/>
              </w:rPr>
              <w:t>;</w:t>
            </w:r>
            <w:r w:rsidR="00281F64" w:rsidRPr="00281F64">
              <w:rPr>
                <w:rFonts w:cs="Courier New"/>
                <w:lang w:val="en-US"/>
              </w:rPr>
              <w:t xml:space="preserve"> </w:t>
            </w:r>
            <w:r w:rsidR="00281F64" w:rsidRPr="007B5962">
              <w:rPr>
                <w:rFonts w:cs="Courier New"/>
                <w:b/>
                <w:lang w:val="en-US"/>
              </w:rPr>
              <w:t>Atomic Absorption Spectrometry</w:t>
            </w:r>
            <w:r w:rsidR="00B27DF7">
              <w:rPr>
                <w:rFonts w:cs="Courier New"/>
                <w:b/>
                <w:lang w:val="en-US"/>
              </w:rPr>
              <w:t>,</w:t>
            </w:r>
            <w:r w:rsidR="00281F64" w:rsidRPr="00281F64">
              <w:rPr>
                <w:rFonts w:cs="Courier New"/>
                <w:lang w:val="en-US"/>
              </w:rPr>
              <w:t xml:space="preserve"> 3</w:t>
            </w:r>
            <w:r w:rsidR="00EB1184">
              <w:rPr>
                <w:rFonts w:cs="Courier New"/>
                <w:vertAlign w:val="superscript"/>
                <w:lang w:val="en-US"/>
              </w:rPr>
              <w:t>rd</w:t>
            </w:r>
            <w:r w:rsidR="00281F64" w:rsidRPr="00281F64">
              <w:rPr>
                <w:rFonts w:cs="Courier New"/>
                <w:lang w:val="en-US"/>
              </w:rPr>
              <w:t xml:space="preserve"> Ed.</w:t>
            </w:r>
            <w:r w:rsidR="00B27DF7">
              <w:rPr>
                <w:rFonts w:cs="Courier New"/>
                <w:lang w:val="en-US"/>
              </w:rPr>
              <w:t>,</w:t>
            </w:r>
            <w:r w:rsidR="00281F64" w:rsidRPr="00281F64">
              <w:rPr>
                <w:rFonts w:cs="Courier New"/>
                <w:lang w:val="en-US"/>
              </w:rPr>
              <w:t xml:space="preserve"> Wiley-VC</w:t>
            </w:r>
            <w:r w:rsidR="00234931">
              <w:rPr>
                <w:rFonts w:cs="Courier New"/>
                <w:lang w:val="en-US"/>
              </w:rPr>
              <w:t>H</w:t>
            </w:r>
            <w:r w:rsidR="00B27DF7">
              <w:rPr>
                <w:rFonts w:cs="Courier New"/>
                <w:lang w:val="en-US"/>
              </w:rPr>
              <w:t>,</w:t>
            </w:r>
            <w:r w:rsidR="00234931">
              <w:rPr>
                <w:rFonts w:cs="Courier New"/>
                <w:lang w:val="en-US"/>
              </w:rPr>
              <w:t xml:space="preserve"> Weinheim, </w:t>
            </w:r>
            <w:r w:rsidR="0090652A">
              <w:rPr>
                <w:rFonts w:cs="Courier New"/>
                <w:lang w:val="en-US"/>
              </w:rPr>
              <w:t>2007</w:t>
            </w:r>
            <w:r w:rsidR="00234931">
              <w:rPr>
                <w:rFonts w:cs="Courier New"/>
                <w:lang w:val="en-US"/>
              </w:rPr>
              <w:t>.</w:t>
            </w:r>
          </w:p>
          <w:p w:rsidR="00281F64" w:rsidRDefault="00281F64" w:rsidP="00DF54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9F11C6" w:rsidRDefault="00B27DF7" w:rsidP="00DF54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B27DF7">
              <w:rPr>
                <w:rFonts w:cs="Courier New"/>
                <w:color w:val="000000"/>
                <w:lang w:val="en-US"/>
              </w:rPr>
              <w:t xml:space="preserve">MONTASER, A.; </w:t>
            </w:r>
            <w:r w:rsidR="00281F64" w:rsidRPr="00281F64">
              <w:rPr>
                <w:rFonts w:cs="Courier New"/>
                <w:b/>
                <w:color w:val="000000"/>
                <w:lang w:val="en-US"/>
              </w:rPr>
              <w:t>Inductively</w:t>
            </w:r>
            <w:r w:rsidR="00281F64" w:rsidRPr="00281F64">
              <w:rPr>
                <w:rFonts w:cs="Courier New"/>
                <w:b/>
                <w:lang w:val="en-US"/>
              </w:rPr>
              <w:t xml:space="preserve"> Coupled Plasma Mass Spectrometry</w:t>
            </w:r>
            <w:r w:rsidR="00281F64" w:rsidRPr="00281F64">
              <w:rPr>
                <w:rFonts w:cs="Courier New"/>
                <w:lang w:val="en-US"/>
              </w:rPr>
              <w:t>. Wiley-WCH</w:t>
            </w:r>
            <w:r>
              <w:rPr>
                <w:rFonts w:cs="Courier New"/>
                <w:lang w:val="en-US"/>
              </w:rPr>
              <w:t>,</w:t>
            </w:r>
            <w:r w:rsidR="00281F64" w:rsidRPr="00281F64">
              <w:rPr>
                <w:rFonts w:cs="Courier New"/>
                <w:lang w:val="en-US"/>
              </w:rPr>
              <w:t xml:space="preserve"> New York, </w:t>
            </w:r>
            <w:r w:rsidR="00234931">
              <w:rPr>
                <w:rFonts w:cs="Courier New"/>
                <w:lang w:val="en-US"/>
              </w:rPr>
              <w:t>1998.</w:t>
            </w:r>
          </w:p>
          <w:p w:rsidR="00281F64" w:rsidRDefault="00281F64" w:rsidP="00DF54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B27DF7" w:rsidRDefault="00004B6E" w:rsidP="00CD7042">
            <w:pPr>
              <w:pStyle w:val="Corpodetexto"/>
              <w:tabs>
                <w:tab w:val="left" w:pos="8208"/>
                <w:tab w:val="left" w:pos="8640"/>
                <w:tab w:val="left" w:pos="9360"/>
              </w:tabs>
              <w:rPr>
                <w:rFonts w:ascii="Courier New" w:hAnsi="Courier New" w:cs="Courier New"/>
                <w:caps/>
                <w:color w:val="000000"/>
                <w:sz w:val="20"/>
                <w:lang w:val="en-US"/>
              </w:rPr>
            </w:pPr>
            <w:r w:rsidRPr="007B5962">
              <w:rPr>
                <w:rFonts w:ascii="Courier New" w:hAnsi="Courier New" w:cs="Courier New"/>
                <w:caps/>
                <w:color w:val="000000"/>
                <w:sz w:val="20"/>
                <w:lang w:val="en-US"/>
              </w:rPr>
              <w:t xml:space="preserve">Dean </w:t>
            </w:r>
            <w:r>
              <w:rPr>
                <w:rFonts w:ascii="Courier New" w:hAnsi="Courier New" w:cs="Courier New"/>
                <w:caps/>
                <w:color w:val="000000"/>
                <w:sz w:val="20"/>
                <w:lang w:val="en-US"/>
              </w:rPr>
              <w:t xml:space="preserve">J. </w:t>
            </w:r>
            <w:r w:rsidRPr="007B5962">
              <w:rPr>
                <w:rFonts w:ascii="Courier New" w:hAnsi="Courier New" w:cs="Courier New"/>
                <w:caps/>
                <w:color w:val="000000"/>
                <w:sz w:val="20"/>
                <w:lang w:val="en-US"/>
              </w:rPr>
              <w:t>R.</w:t>
            </w:r>
            <w:r>
              <w:rPr>
                <w:rFonts w:ascii="Courier New" w:hAnsi="Courier New" w:cs="Courier New"/>
                <w:caps/>
                <w:color w:val="000000"/>
                <w:sz w:val="20"/>
                <w:lang w:val="en-US"/>
              </w:rPr>
              <w:t>;</w:t>
            </w:r>
            <w:r w:rsidRPr="007B5962">
              <w:rPr>
                <w:rFonts w:ascii="Courier New" w:hAnsi="Courier New" w:cs="Courier New"/>
                <w:b/>
                <w:color w:val="000000"/>
                <w:sz w:val="20"/>
                <w:lang w:val="en-US"/>
              </w:rPr>
              <w:t xml:space="preserve"> </w:t>
            </w:r>
            <w:r w:rsidR="007B5962" w:rsidRPr="007B5962">
              <w:rPr>
                <w:rFonts w:ascii="Courier New" w:hAnsi="Courier New" w:cs="Courier New"/>
                <w:b/>
                <w:color w:val="000000"/>
                <w:sz w:val="20"/>
                <w:lang w:val="en-US"/>
              </w:rPr>
              <w:t>Practical Inductively Coupled Plasma Spectroscopy</w:t>
            </w:r>
            <w:r w:rsidR="00B27DF7">
              <w:rPr>
                <w:rFonts w:ascii="Courier New" w:hAnsi="Courier New" w:cs="Courier New"/>
                <w:b/>
                <w:color w:val="000000"/>
                <w:sz w:val="20"/>
                <w:lang w:val="en-US"/>
              </w:rPr>
              <w:t>,</w:t>
            </w:r>
            <w:r>
              <w:rPr>
                <w:rFonts w:ascii="Courier New" w:hAnsi="Courier New" w:cs="Courier New"/>
                <w:caps/>
                <w:color w:val="000000"/>
                <w:sz w:val="20"/>
                <w:lang w:val="en-US"/>
              </w:rPr>
              <w:t xml:space="preserve"> </w:t>
            </w:r>
            <w:r w:rsidR="00B27DF7" w:rsidRPr="007B5962">
              <w:rPr>
                <w:rFonts w:ascii="Courier New" w:hAnsi="Courier New" w:cs="Courier New"/>
                <w:color w:val="000000"/>
                <w:sz w:val="20"/>
                <w:lang w:val="en-US"/>
              </w:rPr>
              <w:t>John Wile</w:t>
            </w:r>
            <w:r w:rsidR="00B27DF7">
              <w:rPr>
                <w:rFonts w:ascii="Courier New" w:hAnsi="Courier New" w:cs="Courier New"/>
                <w:color w:val="000000"/>
                <w:sz w:val="20"/>
                <w:lang w:val="en-US"/>
              </w:rPr>
              <w:t>y &amp; Sons</w:t>
            </w:r>
            <w:r w:rsidR="00234931">
              <w:rPr>
                <w:rFonts w:ascii="Courier New" w:hAnsi="Courier New" w:cs="Courier New"/>
                <w:caps/>
                <w:color w:val="000000"/>
                <w:sz w:val="20"/>
                <w:lang w:val="en-US"/>
              </w:rPr>
              <w:t>, C</w:t>
            </w:r>
            <w:r w:rsidR="00B27DF7">
              <w:rPr>
                <w:rFonts w:ascii="Courier New" w:hAnsi="Courier New" w:cs="Courier New"/>
                <w:color w:val="000000"/>
                <w:sz w:val="20"/>
                <w:lang w:val="en-US"/>
              </w:rPr>
              <w:t>hichester</w:t>
            </w:r>
            <w:r w:rsidR="00234931">
              <w:rPr>
                <w:rFonts w:ascii="Courier New" w:hAnsi="Courier New" w:cs="Courier New"/>
                <w:caps/>
                <w:color w:val="000000"/>
                <w:sz w:val="20"/>
                <w:lang w:val="en-US"/>
              </w:rPr>
              <w:t>, 2005.</w:t>
            </w:r>
          </w:p>
          <w:p w:rsidR="00271DC8" w:rsidRDefault="00271DC8" w:rsidP="00CD7042">
            <w:pPr>
              <w:pStyle w:val="Corpodetexto"/>
              <w:tabs>
                <w:tab w:val="left" w:pos="8208"/>
                <w:tab w:val="left" w:pos="8640"/>
                <w:tab w:val="left" w:pos="9360"/>
              </w:tabs>
              <w:rPr>
                <w:rFonts w:ascii="Courier New" w:hAnsi="Courier New" w:cs="Courier New"/>
                <w:caps/>
                <w:color w:val="000000"/>
                <w:sz w:val="20"/>
                <w:lang w:val="en-US"/>
              </w:rPr>
            </w:pPr>
          </w:p>
          <w:p w:rsidR="00B27DF7" w:rsidRDefault="00CA0ACA" w:rsidP="00CA0ACA">
            <w:pPr>
              <w:pStyle w:val="Corpodetexto"/>
              <w:tabs>
                <w:tab w:val="left" w:pos="8208"/>
                <w:tab w:val="left" w:pos="8640"/>
                <w:tab w:val="left" w:pos="9360"/>
              </w:tabs>
              <w:rPr>
                <w:rFonts w:ascii="Courier New" w:hAnsi="Courier New" w:cs="Courier New"/>
                <w:color w:val="000000"/>
                <w:sz w:val="20"/>
                <w:lang w:val="en-US"/>
              </w:rPr>
            </w:pPr>
            <w:r w:rsidRPr="00CA0ACA">
              <w:rPr>
                <w:rFonts w:ascii="Courier New" w:hAnsi="Courier New" w:cs="Courier New"/>
                <w:caps/>
                <w:color w:val="000000"/>
                <w:sz w:val="20"/>
                <w:lang w:val="en-US"/>
              </w:rPr>
              <w:t>Welz,</w:t>
            </w:r>
            <w:r>
              <w:rPr>
                <w:rFonts w:ascii="Courier New" w:hAnsi="Courier New" w:cs="Courier New"/>
                <w:caps/>
                <w:color w:val="000000"/>
                <w:sz w:val="20"/>
                <w:lang w:val="en-US"/>
              </w:rPr>
              <w:t xml:space="preserve"> B.;</w:t>
            </w:r>
            <w:r w:rsidRPr="00CA0ACA">
              <w:rPr>
                <w:rFonts w:ascii="Courier New" w:hAnsi="Courier New" w:cs="Courier New"/>
                <w:caps/>
                <w:color w:val="000000"/>
                <w:sz w:val="20"/>
                <w:lang w:val="en-US"/>
              </w:rPr>
              <w:t xml:space="preserve"> Becker-Ross,</w:t>
            </w:r>
            <w:r>
              <w:rPr>
                <w:rFonts w:ascii="Courier New" w:hAnsi="Courier New" w:cs="Courier New"/>
                <w:caps/>
                <w:color w:val="000000"/>
                <w:sz w:val="20"/>
                <w:lang w:val="en-US"/>
              </w:rPr>
              <w:t xml:space="preserve"> H.; </w:t>
            </w:r>
            <w:r w:rsidRPr="00CA0ACA">
              <w:rPr>
                <w:rFonts w:ascii="Courier New" w:hAnsi="Courier New" w:cs="Courier New"/>
                <w:caps/>
                <w:color w:val="000000"/>
                <w:sz w:val="20"/>
                <w:lang w:val="en-US"/>
              </w:rPr>
              <w:t>Florek,</w:t>
            </w:r>
            <w:r>
              <w:rPr>
                <w:rFonts w:ascii="Courier New" w:hAnsi="Courier New" w:cs="Courier New"/>
                <w:caps/>
                <w:color w:val="000000"/>
                <w:sz w:val="20"/>
                <w:lang w:val="en-US"/>
              </w:rPr>
              <w:t xml:space="preserve"> S.;</w:t>
            </w:r>
            <w:r w:rsidRPr="00CA0ACA">
              <w:rPr>
                <w:rFonts w:ascii="Courier New" w:hAnsi="Courier New" w:cs="Courier New"/>
                <w:caps/>
                <w:color w:val="000000"/>
                <w:sz w:val="20"/>
                <w:lang w:val="en-US"/>
              </w:rPr>
              <w:t xml:space="preserve"> Heitmann</w:t>
            </w:r>
            <w:r>
              <w:rPr>
                <w:rFonts w:ascii="Courier New" w:hAnsi="Courier New" w:cs="Courier New"/>
                <w:caps/>
                <w:color w:val="000000"/>
                <w:sz w:val="20"/>
                <w:lang w:val="en-US"/>
              </w:rPr>
              <w:t xml:space="preserve">, U.; </w:t>
            </w:r>
            <w:r w:rsidRPr="00CA0ACA">
              <w:rPr>
                <w:rFonts w:ascii="Courier New" w:hAnsi="Courier New" w:cs="Courier New"/>
                <w:b/>
                <w:color w:val="000000"/>
                <w:sz w:val="20"/>
                <w:lang w:val="en-US"/>
              </w:rPr>
              <w:t>High-Resolution Continuum Source</w:t>
            </w:r>
            <w:r w:rsidRPr="00CA0ACA">
              <w:rPr>
                <w:rFonts w:ascii="Courier New" w:hAnsi="Courier New" w:cs="Courier New"/>
                <w:b/>
                <w:caps/>
                <w:color w:val="000000"/>
                <w:sz w:val="20"/>
                <w:lang w:val="en-US"/>
              </w:rPr>
              <w:t xml:space="preserve"> AAS</w:t>
            </w:r>
            <w:r>
              <w:rPr>
                <w:rFonts w:ascii="Courier New" w:hAnsi="Courier New" w:cs="Courier New"/>
                <w:caps/>
                <w:color w:val="000000"/>
                <w:sz w:val="20"/>
                <w:lang w:val="en-US"/>
              </w:rPr>
              <w:t xml:space="preserve">, </w:t>
            </w:r>
            <w:r w:rsidRPr="00CA0ACA">
              <w:rPr>
                <w:rFonts w:ascii="Courier New" w:hAnsi="Courier New" w:cs="Courier New"/>
                <w:caps/>
                <w:color w:val="000000"/>
                <w:sz w:val="20"/>
                <w:lang w:val="en-US"/>
              </w:rPr>
              <w:t>W</w:t>
            </w:r>
            <w:r w:rsidRPr="00CA0ACA">
              <w:rPr>
                <w:rFonts w:ascii="Courier New" w:hAnsi="Courier New" w:cs="Courier New"/>
                <w:color w:val="000000"/>
                <w:sz w:val="20"/>
                <w:lang w:val="en-US"/>
              </w:rPr>
              <w:t>iley</w:t>
            </w:r>
            <w:r w:rsidRPr="00CA0ACA">
              <w:rPr>
                <w:rFonts w:ascii="Courier New" w:hAnsi="Courier New" w:cs="Courier New"/>
                <w:caps/>
                <w:color w:val="000000"/>
                <w:sz w:val="20"/>
                <w:lang w:val="en-US"/>
              </w:rPr>
              <w:t>-VCH V</w:t>
            </w:r>
            <w:r w:rsidRPr="00CA0ACA">
              <w:rPr>
                <w:rFonts w:ascii="Courier New" w:hAnsi="Courier New" w:cs="Courier New"/>
                <w:color w:val="000000"/>
                <w:sz w:val="20"/>
                <w:lang w:val="en-US"/>
              </w:rPr>
              <w:t>erlag</w:t>
            </w:r>
            <w:r>
              <w:rPr>
                <w:rFonts w:ascii="Courier New" w:hAnsi="Courier New" w:cs="Courier New"/>
                <w:color w:val="000000"/>
                <w:sz w:val="20"/>
                <w:lang w:val="en-US"/>
              </w:rPr>
              <w:t xml:space="preserve">, </w:t>
            </w:r>
            <w:r w:rsidRPr="00CA0ACA">
              <w:rPr>
                <w:rFonts w:ascii="Courier New" w:hAnsi="Courier New" w:cs="Courier New"/>
                <w:color w:val="000000"/>
                <w:sz w:val="20"/>
                <w:lang w:val="en-US"/>
              </w:rPr>
              <w:t>Weinheim</w:t>
            </w:r>
            <w:r>
              <w:rPr>
                <w:rFonts w:ascii="Courier New" w:hAnsi="Courier New" w:cs="Courier New"/>
                <w:color w:val="000000"/>
                <w:sz w:val="20"/>
                <w:lang w:val="en-US"/>
              </w:rPr>
              <w:t>, 2005.</w:t>
            </w:r>
          </w:p>
          <w:p w:rsidR="00CA0ACA" w:rsidRDefault="00CA0ACA" w:rsidP="00CA0ACA">
            <w:pPr>
              <w:pStyle w:val="Corpodetexto"/>
              <w:tabs>
                <w:tab w:val="left" w:pos="8208"/>
                <w:tab w:val="left" w:pos="8640"/>
                <w:tab w:val="left" w:pos="9360"/>
              </w:tabs>
              <w:rPr>
                <w:rFonts w:ascii="Courier New" w:hAnsi="Courier New" w:cs="Courier New"/>
                <w:color w:val="000000"/>
                <w:sz w:val="20"/>
                <w:lang w:val="en-US"/>
              </w:rPr>
            </w:pPr>
          </w:p>
          <w:p w:rsidR="00CA0ACA" w:rsidRDefault="00CA0ACA" w:rsidP="00CA0ACA">
            <w:pPr>
              <w:pStyle w:val="Corpodetexto"/>
              <w:tabs>
                <w:tab w:val="left" w:pos="8208"/>
                <w:tab w:val="left" w:pos="8640"/>
                <w:tab w:val="left" w:pos="9360"/>
              </w:tabs>
              <w:rPr>
                <w:rFonts w:ascii="Courier New" w:hAnsi="Courier New" w:cs="Courier New"/>
                <w:caps/>
                <w:color w:val="000000"/>
                <w:sz w:val="20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lang w:val="en-US"/>
              </w:rPr>
              <w:t xml:space="preserve">ALLEN, T.; </w:t>
            </w:r>
            <w:r w:rsidRPr="00CA0ACA">
              <w:rPr>
                <w:rFonts w:ascii="Courier New" w:hAnsi="Courier New" w:cs="Courier New"/>
                <w:b/>
                <w:color w:val="000000"/>
                <w:sz w:val="20"/>
                <w:lang w:val="en-US"/>
              </w:rPr>
              <w:t>Powder Sampling and Particle Size Determination</w:t>
            </w:r>
            <w:r>
              <w:rPr>
                <w:rFonts w:ascii="Courier New" w:hAnsi="Courier New" w:cs="Courier New"/>
                <w:color w:val="000000"/>
                <w:sz w:val="20"/>
                <w:lang w:val="en-US"/>
              </w:rPr>
              <w:t xml:space="preserve">, </w:t>
            </w:r>
            <w:r w:rsidR="0036020B">
              <w:rPr>
                <w:rFonts w:ascii="Courier New" w:hAnsi="Courier New" w:cs="Courier New"/>
                <w:color w:val="000000"/>
                <w:sz w:val="20"/>
                <w:lang w:val="en-US"/>
              </w:rPr>
              <w:t>Elsevier, Amsterdam, 2003.</w:t>
            </w:r>
            <w:r>
              <w:rPr>
                <w:rFonts w:ascii="Courier New" w:hAnsi="Courier New" w:cs="Courier New"/>
                <w:color w:val="000000"/>
                <w:sz w:val="20"/>
                <w:lang w:val="en-US"/>
              </w:rPr>
              <w:t xml:space="preserve"> </w:t>
            </w:r>
          </w:p>
          <w:p w:rsidR="00172752" w:rsidRDefault="00172752" w:rsidP="00CD7042">
            <w:pPr>
              <w:pStyle w:val="Corpodetexto"/>
              <w:tabs>
                <w:tab w:val="left" w:pos="8208"/>
                <w:tab w:val="left" w:pos="8640"/>
                <w:tab w:val="left" w:pos="9360"/>
              </w:tabs>
              <w:rPr>
                <w:rFonts w:ascii="Courier New" w:hAnsi="Courier New" w:cs="Courier New"/>
                <w:caps/>
                <w:color w:val="000000"/>
                <w:sz w:val="20"/>
                <w:lang w:val="en-US"/>
              </w:rPr>
            </w:pPr>
          </w:p>
          <w:p w:rsidR="00172752" w:rsidRPr="00826DA1" w:rsidRDefault="00172752" w:rsidP="00CD7042">
            <w:pPr>
              <w:pStyle w:val="Corpodetexto"/>
              <w:tabs>
                <w:tab w:val="left" w:pos="8208"/>
                <w:tab w:val="left" w:pos="8640"/>
                <w:tab w:val="left" w:pos="9360"/>
              </w:tabs>
              <w:rPr>
                <w:rFonts w:ascii="Courier New" w:hAnsi="Courier New" w:cs="Courier New"/>
                <w:caps/>
                <w:color w:val="000000"/>
                <w:sz w:val="20"/>
              </w:rPr>
            </w:pPr>
            <w:r w:rsidRPr="00826DA1">
              <w:rPr>
                <w:rFonts w:ascii="Courier New" w:hAnsi="Courier New" w:cs="Courier New"/>
                <w:color w:val="000000"/>
                <w:sz w:val="20"/>
              </w:rPr>
              <w:t>Artigos científicos recentes sobre o tema publicados em periódicos da área</w:t>
            </w:r>
            <w:r w:rsidRPr="00826DA1">
              <w:rPr>
                <w:rFonts w:ascii="Courier New" w:hAnsi="Courier New" w:cs="Courier New"/>
                <w:caps/>
                <w:color w:val="000000"/>
                <w:sz w:val="20"/>
              </w:rPr>
              <w:t>.</w:t>
            </w:r>
          </w:p>
          <w:p w:rsidR="008F6962" w:rsidRPr="00826DA1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8F6962" w:rsidRPr="00826DA1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8F6962" w:rsidRPr="00826DA1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8F6962" w:rsidRPr="00826DA1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</w:rPr>
            </w:pPr>
          </w:p>
        </w:tc>
      </w:tr>
      <w:tr w:rsidR="000B527D" w:rsidRPr="00B761C1" w:rsidTr="008F696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286" w:type="dxa"/>
          <w:trHeight w:hRule="exact" w:val="1000"/>
        </w:trPr>
        <w:tc>
          <w:tcPr>
            <w:tcW w:w="4888" w:type="dxa"/>
            <w:tcBorders>
              <w:top w:val="single" w:sz="4" w:space="0" w:color="auto"/>
              <w:right w:val="single" w:sz="4" w:space="0" w:color="auto"/>
            </w:tcBorders>
          </w:tcPr>
          <w:p w:rsidR="000B527D" w:rsidRPr="00004B6E" w:rsidRDefault="000B527D" w:rsidP="000B527D">
            <w:pPr>
              <w:spacing w:before="120"/>
              <w:rPr>
                <w:sz w:val="18"/>
                <w:lang w:val="en-US"/>
              </w:rPr>
            </w:pPr>
            <w:r w:rsidRPr="00004B6E">
              <w:rPr>
                <w:sz w:val="18"/>
                <w:lang w:val="en-US"/>
              </w:rPr>
              <w:t>Data: ____/____/____</w:t>
            </w:r>
          </w:p>
          <w:p w:rsidR="000B527D" w:rsidRPr="00004B6E" w:rsidRDefault="000B527D" w:rsidP="000B527D">
            <w:pPr>
              <w:rPr>
                <w:sz w:val="18"/>
                <w:lang w:val="en-US"/>
              </w:rPr>
            </w:pPr>
            <w:r w:rsidRPr="00004B6E">
              <w:rPr>
                <w:sz w:val="18"/>
                <w:lang w:val="en-US"/>
              </w:rPr>
              <w:t xml:space="preserve">                </w:t>
            </w:r>
          </w:p>
          <w:p w:rsidR="000B527D" w:rsidRPr="00004B6E" w:rsidRDefault="000B527D" w:rsidP="000B527D">
            <w:pPr>
              <w:rPr>
                <w:sz w:val="18"/>
                <w:lang w:val="en-US"/>
              </w:rPr>
            </w:pPr>
            <w:r w:rsidRPr="00004B6E">
              <w:rPr>
                <w:sz w:val="18"/>
                <w:lang w:val="en-US"/>
              </w:rPr>
              <w:t xml:space="preserve">                     ______________________</w:t>
            </w:r>
          </w:p>
          <w:p w:rsidR="000B527D" w:rsidRPr="00004B6E" w:rsidRDefault="000B527D" w:rsidP="000B527D">
            <w:pPr>
              <w:rPr>
                <w:rFonts w:ascii="Arial" w:hAnsi="Arial"/>
                <w:sz w:val="18"/>
                <w:lang w:val="en-US"/>
              </w:rPr>
            </w:pPr>
            <w:r w:rsidRPr="00004B6E">
              <w:rPr>
                <w:sz w:val="18"/>
                <w:lang w:val="en-US"/>
              </w:rPr>
              <w:t xml:space="preserve">                       Coordenador do Curso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527D" w:rsidRPr="00B761C1" w:rsidRDefault="000B527D" w:rsidP="000B527D">
            <w:pPr>
              <w:spacing w:before="120"/>
              <w:rPr>
                <w:sz w:val="18"/>
              </w:rPr>
            </w:pPr>
            <w:r w:rsidRPr="00B761C1">
              <w:rPr>
                <w:sz w:val="18"/>
              </w:rPr>
              <w:t>Data: ____/____/____</w:t>
            </w:r>
          </w:p>
          <w:p w:rsidR="000B527D" w:rsidRPr="00B761C1" w:rsidRDefault="000B527D" w:rsidP="000B527D">
            <w:pPr>
              <w:rPr>
                <w:sz w:val="18"/>
              </w:rPr>
            </w:pPr>
          </w:p>
          <w:p w:rsidR="000B527D" w:rsidRPr="00B761C1" w:rsidRDefault="000B527D" w:rsidP="000B527D">
            <w:pPr>
              <w:rPr>
                <w:sz w:val="18"/>
              </w:rPr>
            </w:pPr>
            <w:r w:rsidRPr="00B761C1">
              <w:rPr>
                <w:sz w:val="18"/>
              </w:rPr>
              <w:t xml:space="preserve">                ___________________________</w:t>
            </w:r>
          </w:p>
          <w:p w:rsidR="000B527D" w:rsidRPr="00B761C1" w:rsidRDefault="000B527D" w:rsidP="000B527D">
            <w:pPr>
              <w:rPr>
                <w:rFonts w:ascii="Arial" w:hAnsi="Arial"/>
                <w:sz w:val="18"/>
              </w:rPr>
            </w:pPr>
            <w:r w:rsidRPr="00B761C1">
              <w:rPr>
                <w:sz w:val="18"/>
              </w:rPr>
              <w:t xml:space="preserve">                     Chefe do Departamento</w:t>
            </w:r>
          </w:p>
        </w:tc>
      </w:tr>
    </w:tbl>
    <w:p w:rsidR="009965BF" w:rsidRPr="00B761C1" w:rsidRDefault="009965BF" w:rsidP="00E418FB">
      <w:pPr>
        <w:rPr>
          <w:sz w:val="16"/>
        </w:rPr>
      </w:pPr>
    </w:p>
    <w:sectPr w:rsidR="009965BF" w:rsidRPr="00B761C1">
      <w:pgSz w:w="11907" w:h="16840" w:code="9"/>
      <w:pgMar w:top="851" w:right="851" w:bottom="851" w:left="851" w:header="720" w:footer="720" w:gutter="0"/>
      <w:pgBorders>
        <w:top w:val="single" w:sz="12" w:space="12" w:color="auto"/>
        <w:left w:val="single" w:sz="12" w:space="0" w:color="auto"/>
        <w:bottom w:val="single" w:sz="12" w:space="0" w:color="auto"/>
        <w:right w:val="single" w:sz="12" w:space="0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E95" w:rsidRDefault="00600E95" w:rsidP="00E07F18">
      <w:r>
        <w:separator/>
      </w:r>
    </w:p>
  </w:endnote>
  <w:endnote w:type="continuationSeparator" w:id="0">
    <w:p w:rsidR="00600E95" w:rsidRDefault="00600E95" w:rsidP="00E0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E95" w:rsidRDefault="00600E95" w:rsidP="00E07F18">
      <w:r>
        <w:separator/>
      </w:r>
    </w:p>
  </w:footnote>
  <w:footnote w:type="continuationSeparator" w:id="0">
    <w:p w:rsidR="00600E95" w:rsidRDefault="00600E95" w:rsidP="00E0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712"/>
    <w:multiLevelType w:val="hybridMultilevel"/>
    <w:tmpl w:val="6DF6D8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024A7C"/>
    <w:multiLevelType w:val="multilevel"/>
    <w:tmpl w:val="8B60453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BF38CE"/>
    <w:multiLevelType w:val="multilevel"/>
    <w:tmpl w:val="D420488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9CD0045"/>
    <w:multiLevelType w:val="multilevel"/>
    <w:tmpl w:val="98E64BF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E56586B"/>
    <w:multiLevelType w:val="hybridMultilevel"/>
    <w:tmpl w:val="9B1C0D9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10071CF"/>
    <w:multiLevelType w:val="hybridMultilevel"/>
    <w:tmpl w:val="5CFED1BE"/>
    <w:lvl w:ilvl="0" w:tplc="E2BA8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B876E1"/>
    <w:multiLevelType w:val="multilevel"/>
    <w:tmpl w:val="ED0226A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70234642"/>
    <w:multiLevelType w:val="multilevel"/>
    <w:tmpl w:val="1166E4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FB644EF"/>
    <w:multiLevelType w:val="multilevel"/>
    <w:tmpl w:val="6EE6FD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1B"/>
    <w:rsid w:val="00004B6E"/>
    <w:rsid w:val="00016D66"/>
    <w:rsid w:val="0009092D"/>
    <w:rsid w:val="000A21D9"/>
    <w:rsid w:val="000A3553"/>
    <w:rsid w:val="000B527D"/>
    <w:rsid w:val="000D54D2"/>
    <w:rsid w:val="000D7341"/>
    <w:rsid w:val="00101155"/>
    <w:rsid w:val="0010355D"/>
    <w:rsid w:val="001049C6"/>
    <w:rsid w:val="00134E4F"/>
    <w:rsid w:val="00170E94"/>
    <w:rsid w:val="00172752"/>
    <w:rsid w:val="0018415D"/>
    <w:rsid w:val="0019057F"/>
    <w:rsid w:val="00195802"/>
    <w:rsid w:val="001B4F12"/>
    <w:rsid w:val="001D3CEC"/>
    <w:rsid w:val="001D6B48"/>
    <w:rsid w:val="00210B66"/>
    <w:rsid w:val="002300FE"/>
    <w:rsid w:val="00234931"/>
    <w:rsid w:val="002476A7"/>
    <w:rsid w:val="00263F63"/>
    <w:rsid w:val="00271DC8"/>
    <w:rsid w:val="00281F64"/>
    <w:rsid w:val="002917F6"/>
    <w:rsid w:val="002C0E4A"/>
    <w:rsid w:val="002C3918"/>
    <w:rsid w:val="003033DE"/>
    <w:rsid w:val="00335021"/>
    <w:rsid w:val="00352AD3"/>
    <w:rsid w:val="0036020B"/>
    <w:rsid w:val="00365EA2"/>
    <w:rsid w:val="00371E45"/>
    <w:rsid w:val="00373C80"/>
    <w:rsid w:val="00393AEB"/>
    <w:rsid w:val="003C404B"/>
    <w:rsid w:val="00401451"/>
    <w:rsid w:val="004121CD"/>
    <w:rsid w:val="00417B6B"/>
    <w:rsid w:val="00454861"/>
    <w:rsid w:val="004B6599"/>
    <w:rsid w:val="0055442F"/>
    <w:rsid w:val="00570DDC"/>
    <w:rsid w:val="005768EC"/>
    <w:rsid w:val="00595C09"/>
    <w:rsid w:val="005A446D"/>
    <w:rsid w:val="005B7537"/>
    <w:rsid w:val="005B782F"/>
    <w:rsid w:val="005E5AAB"/>
    <w:rsid w:val="0060097E"/>
    <w:rsid w:val="00600D02"/>
    <w:rsid w:val="00600E95"/>
    <w:rsid w:val="00666DAD"/>
    <w:rsid w:val="006819EE"/>
    <w:rsid w:val="006B3852"/>
    <w:rsid w:val="006C4686"/>
    <w:rsid w:val="006C7E19"/>
    <w:rsid w:val="006D641C"/>
    <w:rsid w:val="006D70C2"/>
    <w:rsid w:val="00705E26"/>
    <w:rsid w:val="00776BD5"/>
    <w:rsid w:val="0079259D"/>
    <w:rsid w:val="007B2E27"/>
    <w:rsid w:val="007B5962"/>
    <w:rsid w:val="007B61DB"/>
    <w:rsid w:val="007C30BC"/>
    <w:rsid w:val="007E1142"/>
    <w:rsid w:val="00826DA1"/>
    <w:rsid w:val="0084204D"/>
    <w:rsid w:val="00846A0F"/>
    <w:rsid w:val="00847D25"/>
    <w:rsid w:val="00864647"/>
    <w:rsid w:val="0088641B"/>
    <w:rsid w:val="00890597"/>
    <w:rsid w:val="008A7770"/>
    <w:rsid w:val="008B7E6B"/>
    <w:rsid w:val="008C43D3"/>
    <w:rsid w:val="008F59D0"/>
    <w:rsid w:val="008F6962"/>
    <w:rsid w:val="00903234"/>
    <w:rsid w:val="0090652A"/>
    <w:rsid w:val="00970E64"/>
    <w:rsid w:val="009965BF"/>
    <w:rsid w:val="009A4C12"/>
    <w:rsid w:val="009C5CF7"/>
    <w:rsid w:val="009F11C6"/>
    <w:rsid w:val="00A12FDF"/>
    <w:rsid w:val="00A15EC2"/>
    <w:rsid w:val="00A368D6"/>
    <w:rsid w:val="00A52280"/>
    <w:rsid w:val="00A96F78"/>
    <w:rsid w:val="00AD6269"/>
    <w:rsid w:val="00B27DF7"/>
    <w:rsid w:val="00B761C1"/>
    <w:rsid w:val="00B812AB"/>
    <w:rsid w:val="00B838C7"/>
    <w:rsid w:val="00BA4671"/>
    <w:rsid w:val="00BE1B35"/>
    <w:rsid w:val="00BF103A"/>
    <w:rsid w:val="00C10D0F"/>
    <w:rsid w:val="00C13F32"/>
    <w:rsid w:val="00CA0ACA"/>
    <w:rsid w:val="00CC5999"/>
    <w:rsid w:val="00CD7042"/>
    <w:rsid w:val="00CF29A9"/>
    <w:rsid w:val="00D0345C"/>
    <w:rsid w:val="00D316A2"/>
    <w:rsid w:val="00D57D17"/>
    <w:rsid w:val="00D91AA3"/>
    <w:rsid w:val="00D97476"/>
    <w:rsid w:val="00DF540D"/>
    <w:rsid w:val="00E045EC"/>
    <w:rsid w:val="00E07F18"/>
    <w:rsid w:val="00E418FB"/>
    <w:rsid w:val="00E5004D"/>
    <w:rsid w:val="00E6077A"/>
    <w:rsid w:val="00E62C61"/>
    <w:rsid w:val="00E62E67"/>
    <w:rsid w:val="00E656BF"/>
    <w:rsid w:val="00EB1184"/>
    <w:rsid w:val="00EB7858"/>
    <w:rsid w:val="00F13CC5"/>
    <w:rsid w:val="00F15CBA"/>
    <w:rsid w:val="00F24286"/>
    <w:rsid w:val="00F8353B"/>
    <w:rsid w:val="00F85D63"/>
    <w:rsid w:val="00F8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Times New Roman" w:hAnsi="Times New Roman"/>
      <w:noProof/>
      <w:sz w:val="22"/>
    </w:rPr>
  </w:style>
  <w:style w:type="paragraph" w:styleId="Recuodecorpodetexto">
    <w:name w:val="Body Text Indent"/>
    <w:basedOn w:val="Normal"/>
    <w:semiHidden/>
    <w:pPr>
      <w:ind w:left="624" w:hanging="624"/>
    </w:pPr>
    <w:rPr>
      <w:noProof/>
    </w:rPr>
  </w:style>
  <w:style w:type="paragraph" w:styleId="Recuodecorpodetexto2">
    <w:name w:val="Body Text Indent 2"/>
    <w:basedOn w:val="Normal"/>
    <w:semiHidden/>
    <w:pPr>
      <w:ind w:firstLine="709"/>
      <w:jc w:val="both"/>
    </w:pPr>
  </w:style>
  <w:style w:type="paragraph" w:styleId="Recuodecorpodetexto3">
    <w:name w:val="Body Text Indent 3"/>
    <w:basedOn w:val="Normal"/>
    <w:semiHidden/>
    <w:pPr>
      <w:ind w:firstLine="709"/>
      <w:jc w:val="both"/>
    </w:pPr>
    <w:rPr>
      <w:color w:val="00000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paragraph" w:customStyle="1" w:styleId="Preformatted">
    <w:name w:val="Preformatted"/>
    <w:rsid w:val="00393AE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 Unicode MS" w:hAnsi="Arial Unicode MS" w:cs="Arial Unicode MS"/>
      <w:color w:val="000000"/>
      <w:bdr w:val="nil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E07F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E07F18"/>
    <w:rPr>
      <w:rFonts w:ascii="Courier New" w:hAnsi="Courier New"/>
    </w:rPr>
  </w:style>
  <w:style w:type="paragraph" w:styleId="Rodap">
    <w:name w:val="footer"/>
    <w:basedOn w:val="Normal"/>
    <w:link w:val="RodapChar"/>
    <w:uiPriority w:val="99"/>
    <w:semiHidden/>
    <w:unhideWhenUsed/>
    <w:rsid w:val="00E07F1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E07F18"/>
    <w:rPr>
      <w:rFonts w:ascii="Courier New" w:hAnsi="Courier New"/>
    </w:rPr>
  </w:style>
  <w:style w:type="table" w:styleId="Tabelacomgrade">
    <w:name w:val="Table Grid"/>
    <w:basedOn w:val="Tabelanormal"/>
    <w:uiPriority w:val="59"/>
    <w:rsid w:val="00E07F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819E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7D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27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Times New Roman" w:hAnsi="Times New Roman"/>
      <w:noProof/>
      <w:sz w:val="22"/>
    </w:rPr>
  </w:style>
  <w:style w:type="paragraph" w:styleId="Recuodecorpodetexto">
    <w:name w:val="Body Text Indent"/>
    <w:basedOn w:val="Normal"/>
    <w:semiHidden/>
    <w:pPr>
      <w:ind w:left="624" w:hanging="624"/>
    </w:pPr>
    <w:rPr>
      <w:noProof/>
    </w:rPr>
  </w:style>
  <w:style w:type="paragraph" w:styleId="Recuodecorpodetexto2">
    <w:name w:val="Body Text Indent 2"/>
    <w:basedOn w:val="Normal"/>
    <w:semiHidden/>
    <w:pPr>
      <w:ind w:firstLine="709"/>
      <w:jc w:val="both"/>
    </w:pPr>
  </w:style>
  <w:style w:type="paragraph" w:styleId="Recuodecorpodetexto3">
    <w:name w:val="Body Text Indent 3"/>
    <w:basedOn w:val="Normal"/>
    <w:semiHidden/>
    <w:pPr>
      <w:ind w:firstLine="709"/>
      <w:jc w:val="both"/>
    </w:pPr>
    <w:rPr>
      <w:color w:val="00000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paragraph" w:customStyle="1" w:styleId="Preformatted">
    <w:name w:val="Preformatted"/>
    <w:rsid w:val="00393AE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 Unicode MS" w:hAnsi="Arial Unicode MS" w:cs="Arial Unicode MS"/>
      <w:color w:val="000000"/>
      <w:bdr w:val="nil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E07F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E07F18"/>
    <w:rPr>
      <w:rFonts w:ascii="Courier New" w:hAnsi="Courier New"/>
    </w:rPr>
  </w:style>
  <w:style w:type="paragraph" w:styleId="Rodap">
    <w:name w:val="footer"/>
    <w:basedOn w:val="Normal"/>
    <w:link w:val="RodapChar"/>
    <w:uiPriority w:val="99"/>
    <w:semiHidden/>
    <w:unhideWhenUsed/>
    <w:rsid w:val="00E07F1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E07F18"/>
    <w:rPr>
      <w:rFonts w:ascii="Courier New" w:hAnsi="Courier New"/>
    </w:rPr>
  </w:style>
  <w:style w:type="table" w:styleId="Tabelacomgrade">
    <w:name w:val="Table Grid"/>
    <w:basedOn w:val="Tabelanormal"/>
    <w:uiPriority w:val="59"/>
    <w:rsid w:val="00E07F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819E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7D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27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%20FORMUL&#193;RIOS%20PPP%2021%2011%2003\PROGRAM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PROGRAMA</Template>
  <TotalTime>0</TotalTime>
  <Pages>2</Pages>
  <Words>451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Win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PROGRADE</dc:creator>
  <cp:lastModifiedBy>Usuário do Windows</cp:lastModifiedBy>
  <cp:revision>2</cp:revision>
  <cp:lastPrinted>1601-01-01T00:00:00Z</cp:lastPrinted>
  <dcterms:created xsi:type="dcterms:W3CDTF">2017-01-24T13:12:00Z</dcterms:created>
  <dcterms:modified xsi:type="dcterms:W3CDTF">2017-01-24T13:12:00Z</dcterms:modified>
</cp:coreProperties>
</file>